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Прокуратурой Ельниковского района Республики Мордовия выявлены нарушения федерального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Прокуратурой района по жалобам граждан проведены проверки, в результате которых установлено, что на одной из улиц, расположенных в с. Ельники, отсутствует стационарное электрическое освещение.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Также сотрудниками прокуратуры проведено обследование территории общего пользования, прилегающей к одному из домовладений, расположенных в с. Ельники, где установлено наличие одного аварийного дерева, имеющего слом у корня, опасный наклон непосредственно к дворовым постройкам вышеуказанного домовладения, и представляющее угрозу для жизни и здоровья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Кроме того, прокуратурой райо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</w:rPr>
        <w:t>на проведены проверки содержания детских площадок, расположенных на территории района, в результате которых выявлены нарушения требований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факту выявленных нарушений прокурором района в адрес Главы Ельниковского муниципального района внесено представление, которое рассмотрено, к дисциплинарной ответственности привлечено 1 должностное лицо.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Устранение нарушений находится на контроле прокуратуры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bookmarkStart w:id="1" w:name="__DdeLink__260_36062600451"/>
      <w:bookmarkStart w:id="2" w:name="__DdeLink__260_36062600451"/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126</Words>
  <Characters>981</Characters>
  <CharactersWithSpaces>1102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2023-06-28T09:30:31Z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