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О С Т А Н О В Л Е Н И Е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АДМИНИСТРАЦИИ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НОВОЯМСКОГО СЕЛЬСКОГО ПОСЕЛЕНИЯ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от 28.12.2018   №23</w:t>
      </w:r>
    </w:p>
    <w:p>
      <w:pPr>
        <w:pStyle w:val="Normal"/>
        <w:shd w:fill="FFFFFF" w:val="clear"/>
        <w:spacing w:lineRule="atLeast" w:line="312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 порядке формирования, ведения и опубликования 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   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предпринимательства», администрация Новоямского сельского поселения Ельниковского муниципального района Республики Мордовия 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ПОСТАНОВЛЯЕТ: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Определить Богатыреву Любовь Петровну – заместителя главы Новоямского сельского поселения ответственной по формированию, ведению и опубликованию 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  Утвердить прилагаемые: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2.1. Порядок формирования, ведения и опубликования 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</w:t>
      </w:r>
      <w:bookmarkStart w:id="0" w:name="__DdeLink__1_377227739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предназначенного для предоставления во владение и (или) в пользование субъектам малого и среднего предпринимательства 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 Порядок и условия предоставления в аренду имущества, находящегося в собственности Новоямского сельского поселения, включенного в Перечень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  Форму 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 Настоящее постановление вступает в силу после его официального опубликования.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Глава Новоямского сельского поселения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Ельниковского муниципального района 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Республики Мордовия                                                                                         С.А. Гришакина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0"/>
          <w:szCs w:val="20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Новоямского сельского поселения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Ельниковского муниципального района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Республики Мордовия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28.12.2018 г. № 23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ПОРЯДОК</w:t>
      </w:r>
    </w:p>
    <w:p>
      <w:pPr>
        <w:pStyle w:val="Normal"/>
        <w:shd w:fill="FFFFFF" w:val="clear"/>
        <w:spacing w:lineRule="atLeast" w:line="312" w:before="75" w:after="75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формирования, ведения и опубликования 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Перечень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формируется ответственным лицом.</w:t>
      </w:r>
    </w:p>
    <w:p>
      <w:pPr>
        <w:pStyle w:val="Normal"/>
        <w:shd w:fill="FFFFFF" w:val="clear"/>
        <w:spacing w:lineRule="atLeast" w:line="312" w:before="75" w:after="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Перечень формируется в виде информационной базы данных, содержащей реестр объектов, свободных от прав третьих лиц: зданий, строений, сооружений, нежилых помещений, оборудования, машин, транспортных средств, иных механизмов, а также данных о них.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Основными критериями формирования Перечня являются: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оказание имущественной поддержки максимальному числу субъектов малого и среднего предпринимательства;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обеспечение максимальной социально-экономической эффективности использования муниципального имущества;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формирование инфраструктуры поддержки субъектов малого и среднего предпринимательства на территории Новоямского сельского поселения и обеспечение ее деятельности;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обеспечение доступности имущественной поддержки субъектов малого и среднего предпринимательства;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открытость процедур оказания имущественной поддержки;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имущество, включаемое в Перечень, должно быть собственностью Новоямского сельского поселения;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имущество, включаемое в Перечень, должно быть свободным от прав третьих лиц (за исключением имущественных прав субъектов малого и среднего предпринимательства).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Разработку Перечня осуществляет ответственное лицо на основании решения специально созданной экспертной комиссии (далее - Комиссия).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 Комиссии и положение о ней утверждается правовым актом администрации Новоямского сельского поселения.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Вынесение вопроса на рассмотрение заседания Комиссии может служить поступление предложений, обращений органов местного самоуправления поселения, муниципального района, юридических лиц, индивидуальных предпринимателей и граждан.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результатам рассмотрения поступивших предложений, обращений Комиссия принимает решение о целесообразности (нецелесообразности) включения (исключения) объектов муниципальной собственности в Перечень. После чего Комитет готовит: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проект правового акта о внесении изменений и (или) дополнений в Перечень и направляет его на рассмотрение главе администрации Новоямского сельского поселения;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мотивированный отказ лицу, подавшему предложение, обращение.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и изменения к нему (как в части включения дополнительных объектов, так и в части исключения объектов) утверждаются постановлением администрации Новоямского сельского поселения и доводятся до сведения Совета по предпринимательству  при администрации Ельниковского муниципального района.  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Муниципальное имущество, находящееся в собственности Новоямского сельского поселения и включенное в Перечень, может быть использовано только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Ведение Перечня, контроль за целевым использованием муниципального имущества, включенного в Перечень, осуществляется ответственным лицом.</w:t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В случае использования муниципального имущества, включенного в Перечень, не по целевому назначению ответственное лицо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Перечень подлежит обязательному официальному опубликованию.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УТВЕРЖДЕНЫ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Новоямского сельского поселения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Ельниковского муниципального района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Республики Мордовия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28.12.2018 г. № 23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ПОРЯДОК И УСЛОВИЯ</w:t>
      </w:r>
    </w:p>
    <w:p>
      <w:pPr>
        <w:pStyle w:val="Normal"/>
        <w:shd w:fill="FFFFFF" w:val="clear"/>
        <w:spacing w:lineRule="atLeast" w:line="312" w:before="75" w:after="75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предоставления в аренду имущества, находящегося в собственности Новоямского сельского поселения, включенного в Перечень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 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Арендаторами имущества, включенного в Перечень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могут быть: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     № 209-ФЗ «О развитии  малого и среднего предпринимательства в Российской Федерации»;</w:t>
      </w:r>
    </w:p>
    <w:p>
      <w:pPr>
        <w:pStyle w:val="Normal"/>
        <w:shd w:fill="FFFFFF" w:val="clear"/>
        <w:spacing w:lineRule="atLeast" w:line="312" w:before="75" w:after="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организации, образующие инфраструктуру поддержки малого и среднего предпринимательства и осуществляющие деятельность в соответствии Федеральным законом от 24.07.2007  № 209-ФЗ «О развитии  малого и среднего предпринимательства в Российской Федерации».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</w:p>
    <w:p>
      <w:pPr>
        <w:pStyle w:val="Normal"/>
        <w:shd w:fill="FFFFFF" w:val="clear"/>
        <w:spacing w:lineRule="atLeast" w:line="312" w:before="75" w:after="75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Имущество, включенное в Перечень, предоставляется в аренду в соответствии с Федеральным законом от  26.07.2006 № 135-ФЗ «О защите конкуренции».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</w:p>
    <w:p>
      <w:pPr>
        <w:pStyle w:val="Normal"/>
        <w:shd w:fill="FFFFFF" w:val="clear"/>
        <w:spacing w:lineRule="atLeast" w:line="312" w:before="75" w:after="75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Размер арендной платы устанавливается в соответствии с Федеральным законом от 29.07.1998 № 135-ФЗ «Об оценочной деятельности в Российской Федерации».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УТВЕРЖДЕНА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постановлением администрации</w:t>
      </w:r>
    </w:p>
    <w:p>
      <w:pPr>
        <w:pStyle w:val="Normal"/>
        <w:shd w:fill="FFFFFF" w:val="clear"/>
        <w:spacing w:lineRule="atLeast" w:line="312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Новоямского сельского поселения</w:t>
      </w:r>
    </w:p>
    <w:p>
      <w:pPr>
        <w:pStyle w:val="Normal"/>
        <w:shd w:fill="FFFFFF" w:val="clear"/>
        <w:spacing w:lineRule="atLeast" w:line="312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Ельниковского  муниципального района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Республики Мордовия </w:t>
      </w:r>
    </w:p>
    <w:p>
      <w:pPr>
        <w:pStyle w:val="Normal"/>
        <w:shd w:fill="FFFFFF" w:val="clear"/>
        <w:spacing w:lineRule="atLeast" w:line="312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28.12.2018 г. № 23</w:t>
      </w:r>
    </w:p>
    <w:p>
      <w:pPr>
        <w:pStyle w:val="Normal"/>
        <w:shd w:fill="FFFFFF" w:val="clear"/>
        <w:spacing w:lineRule="atLeast" w:line="312" w:before="75" w:after="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75" w:after="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ФОРМА</w:t>
      </w:r>
    </w:p>
    <w:p>
      <w:pPr>
        <w:pStyle w:val="Normal"/>
        <w:shd w:fill="FFFFFF" w:val="clear"/>
        <w:spacing w:lineRule="atLeast" w:line="312" w:before="75" w:after="75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Перечня муниципального имущества, находящегося в собственности Новоямского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Normal"/>
        <w:shd w:fill="FFFFFF" w:val="clear"/>
        <w:spacing w:lineRule="atLeast" w:line="312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</w:t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83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45"/>
        <w:gridCol w:w="2178"/>
        <w:gridCol w:w="1509"/>
        <w:gridCol w:w="3938"/>
      </w:tblGrid>
      <w:tr>
        <w:trPr>
          <w:trHeight w:val="1454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Тип здания, помещения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Технические характеристики (для машин,  оборудования, транспортных средств, иных механизмов)</w:t>
            </w:r>
          </w:p>
        </w:tc>
      </w:tr>
      <w:tr>
        <w:trPr>
          <w:trHeight w:val="636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312" w:before="75" w:after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qFormat/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LibreOffice/6.3.3.2$Windows_X86_64 LibreOffice_project/a64200df03143b798afd1ec74a12ab50359878ed</Application>
  <Pages>6</Pages>
  <Words>1275</Words>
  <Characters>9868</Characters>
  <CharactersWithSpaces>11390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2015-05-12T17:03:00Z</dcterms:created>
  <dc:creator>user</dc:creator>
  <dc:description/>
  <cp:keywords/>
  <dc:language>ru-RU</dc:language>
  <cp:lastModifiedBy>Пользователь</cp:lastModifiedBy>
  <cp:lastPrinted>2019-06-20T14:26:00Z</cp:lastPrinted>
  <dcterms:modified xsi:type="dcterms:W3CDTF">2019-06-20T14:26:00Z</dcterms:modified>
  <cp:revision>8</cp:revision>
  <dc:subject/>
  <dc:title/>
</cp:coreProperties>
</file>